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85021" w:rsidRPr="004A6F23" w:rsidTr="00B142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5021" w:rsidRPr="004A6F23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Računovodstvo obrtnika</w:t>
            </w:r>
          </w:p>
        </w:tc>
      </w:tr>
      <w:tr w:rsidR="00785021" w:rsidRPr="004A6F23" w:rsidTr="00B1423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4A6F23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E72FB8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EUBB04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E44ADA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3.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E44ADA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2FB8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Izv.</w:t>
            </w:r>
            <w:r w:rsidR="00E72FB8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t>rof.dr.sc. Željana Aljinović Barać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F0668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785021" w:rsidRPr="004A6F23" w:rsidTr="00B1423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Doc.dr.sc. Slavko Šodan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785021" w:rsidRPr="004A6F23" w:rsidTr="00B1423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E72FB8" w:rsidRDefault="00E72FB8" w:rsidP="00B14230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E72FB8">
              <w:rPr>
                <w:rFonts w:ascii="Times New Roman" w:hAnsi="Times New Roman" w:cs="Arial"/>
                <w:color w:val="FF0000"/>
                <w:sz w:val="20"/>
                <w:szCs w:val="20"/>
              </w:rPr>
              <w:t>10%</w:t>
            </w:r>
          </w:p>
        </w:tc>
      </w:tr>
      <w:tr w:rsidR="00785021" w:rsidRPr="004A6F23" w:rsidTr="00B1423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jc w:val="both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Osposobiti studenta/icu za samostalno vođenje poslovnih knjiga obrtnika  u računovodstvenom programu  te izradu prijave poreza na dohodak od samostalne djelatnosti.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Preduvjeti za upis propisani su Statutom Ekonomskog fakulteta, te Pravilnikom o studiju i studiranju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Ishod učenja predmeta:</w:t>
            </w:r>
          </w:p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 xml:space="preserve">Primijeniti određene računovodstvene tehnike u evidentiranju poslovnih transakcija obrtnika te sintetizirati informacije iz poslovnih knjiga u godišnju prijavu poreza na dohodak </w:t>
            </w:r>
            <w:r w:rsidRPr="009036CE">
              <w:rPr>
                <w:rFonts w:ascii="Times New Roman" w:hAnsi="Times New Roman" w:cs="Arial"/>
                <w:strike/>
                <w:color w:val="FF0000"/>
              </w:rPr>
              <w:t>(6.razina ishoda učenja HKO).</w:t>
            </w:r>
          </w:p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</w:p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Pojedinačni ishod učenja:</w:t>
            </w:r>
          </w:p>
          <w:p w:rsidR="00785021" w:rsidRPr="009036CE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strike/>
                <w:color w:val="FF0000"/>
              </w:rPr>
            </w:pPr>
            <w:r w:rsidRPr="00320830">
              <w:rPr>
                <w:rFonts w:ascii="Times New Roman" w:hAnsi="Times New Roman" w:cs="Arial"/>
                <w:strike/>
                <w:color w:val="FF0000"/>
              </w:rPr>
              <w:t>Utvrditi kriterije i uvjete</w:t>
            </w:r>
            <w:r w:rsidR="00320830">
              <w:rPr>
                <w:rFonts w:ascii="Times New Roman" w:hAnsi="Times New Roman" w:cs="Arial"/>
              </w:rPr>
              <w:t xml:space="preserve"> </w:t>
            </w:r>
            <w:r w:rsidR="00320830" w:rsidRPr="00320830">
              <w:rPr>
                <w:rFonts w:ascii="Times New Roman" w:hAnsi="Times New Roman" w:cs="Arial"/>
                <w:color w:val="FF0000"/>
              </w:rPr>
              <w:t xml:space="preserve">Oblikovati </w:t>
            </w:r>
            <w:r w:rsidR="00320830">
              <w:rPr>
                <w:rFonts w:ascii="Times New Roman" w:hAnsi="Times New Roman" w:cs="Arial"/>
                <w:color w:val="FF0000"/>
              </w:rPr>
              <w:t xml:space="preserve">računovodstveni </w:t>
            </w:r>
            <w:r w:rsidR="00320830" w:rsidRPr="00320830">
              <w:rPr>
                <w:rFonts w:ascii="Times New Roman" w:hAnsi="Times New Roman" w:cs="Arial"/>
                <w:color w:val="FF0000"/>
              </w:rPr>
              <w:t>okvir</w:t>
            </w:r>
            <w:r w:rsidRPr="004A6F23">
              <w:rPr>
                <w:rFonts w:ascii="Times New Roman" w:hAnsi="Times New Roman" w:cs="Arial"/>
              </w:rPr>
              <w:t xml:space="preserve"> poslovanja obrtnika u sustavu poreza na dohodak i sustavu poreza na dodanu vrijednost </w:t>
            </w:r>
            <w:r w:rsidRPr="009036CE">
              <w:rPr>
                <w:rFonts w:ascii="Times New Roman" w:hAnsi="Times New Roman" w:cs="Arial"/>
                <w:strike/>
                <w:color w:val="FF0000"/>
              </w:rPr>
              <w:t>(5. razina ishoda učenja HKO)</w:t>
            </w:r>
          </w:p>
          <w:p w:rsidR="00785021" w:rsidRPr="004A6F23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Voditi poslovne knjige specifične za uslužni obrt (6. razina ishoda učenja HKO)</w:t>
            </w:r>
          </w:p>
          <w:p w:rsidR="00785021" w:rsidRPr="004A6F23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 xml:space="preserve">Voditi poslovne knjige specifične za ugostiteljski </w:t>
            </w:r>
            <w:r w:rsidRPr="00320830">
              <w:rPr>
                <w:rFonts w:ascii="Times New Roman" w:hAnsi="Times New Roman" w:cs="Arial"/>
                <w:strike/>
                <w:color w:val="FF0000"/>
              </w:rPr>
              <w:t>i hotelijerski</w:t>
            </w:r>
            <w:r w:rsidRPr="004A6F23">
              <w:rPr>
                <w:rFonts w:ascii="Times New Roman" w:hAnsi="Times New Roman" w:cs="Arial"/>
              </w:rPr>
              <w:t xml:space="preserve"> obrt</w:t>
            </w:r>
            <w:r w:rsidR="00320830">
              <w:rPr>
                <w:rFonts w:ascii="Times New Roman" w:hAnsi="Times New Roman" w:cs="Arial"/>
              </w:rPr>
              <w:t xml:space="preserve"> </w:t>
            </w:r>
            <w:r w:rsidR="00320830">
              <w:rPr>
                <w:rFonts w:ascii="Times New Roman" w:hAnsi="Times New Roman" w:cs="Arial"/>
                <w:color w:val="FF0000"/>
              </w:rPr>
              <w:t>i obrt za smještaj gostiju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9036CE">
              <w:rPr>
                <w:rFonts w:ascii="Times New Roman" w:hAnsi="Times New Roman" w:cs="Arial"/>
                <w:strike/>
                <w:color w:val="FF0000"/>
              </w:rPr>
              <w:t>(6. razina ishoda učenja HKO)</w:t>
            </w:r>
          </w:p>
          <w:p w:rsidR="00785021" w:rsidRPr="009036CE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strike/>
                <w:color w:val="FF0000"/>
              </w:rPr>
            </w:pPr>
            <w:r w:rsidRPr="004A6F23">
              <w:rPr>
                <w:rFonts w:ascii="Times New Roman" w:hAnsi="Times New Roman" w:cs="Arial"/>
              </w:rPr>
              <w:t xml:space="preserve">Voditi poslovne knjige specifične za obrt trgovine na veliko i malo </w:t>
            </w:r>
            <w:r w:rsidRPr="009036CE">
              <w:rPr>
                <w:rFonts w:ascii="Times New Roman" w:hAnsi="Times New Roman" w:cs="Arial"/>
                <w:strike/>
                <w:color w:val="FF0000"/>
              </w:rPr>
              <w:t>(6. razina ishoda učenja HKO)</w:t>
            </w:r>
          </w:p>
          <w:p w:rsidR="00785021" w:rsidRPr="009036CE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strike/>
                <w:color w:val="FF0000"/>
              </w:rPr>
            </w:pPr>
            <w:r w:rsidRPr="00320830">
              <w:rPr>
                <w:rFonts w:ascii="Times New Roman" w:hAnsi="Times New Roman" w:cs="Arial"/>
                <w:strike/>
                <w:color w:val="FF0000"/>
              </w:rPr>
              <w:t>Pripremiti i</w:t>
            </w:r>
            <w:r w:rsidRPr="004A6F23">
              <w:rPr>
                <w:rFonts w:ascii="Times New Roman" w:hAnsi="Times New Roman" w:cs="Arial"/>
              </w:rPr>
              <w:t xml:space="preserve"> izraditi godišnju prijavu poreza na dohodak od samostalne djelatnosti </w:t>
            </w:r>
            <w:r w:rsidRPr="009036CE">
              <w:rPr>
                <w:rFonts w:ascii="Times New Roman" w:hAnsi="Times New Roman" w:cs="Arial"/>
                <w:strike/>
                <w:color w:val="FF0000"/>
              </w:rPr>
              <w:t>(6. razina ishoda učenja HKO)</w:t>
            </w:r>
          </w:p>
          <w:p w:rsidR="00785021" w:rsidRPr="004A6F23" w:rsidRDefault="008C633C" w:rsidP="00026CF5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 xml:space="preserve">Voditi poslovne knjige obrtnika korištenjem računovodstvenog programa </w:t>
            </w:r>
            <w:r w:rsidRPr="009036CE">
              <w:rPr>
                <w:rFonts w:ascii="Times New Roman" w:hAnsi="Times New Roman" w:cs="Arial"/>
                <w:strike/>
                <w:color w:val="FF0000"/>
              </w:rPr>
              <w:t>(7. razina ishoda učenja HKO)</w:t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pPr w:leftFromText="180" w:rightFromText="180" w:vertAnchor="text" w:tblpY="1"/>
              <w:tblOverlap w:val="never"/>
              <w:tblW w:w="7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79"/>
              <w:gridCol w:w="426"/>
              <w:gridCol w:w="3260"/>
              <w:gridCol w:w="425"/>
            </w:tblGrid>
            <w:tr w:rsidR="00785021" w:rsidRPr="004A6F23" w:rsidTr="00B14230">
              <w:trPr>
                <w:trHeight w:val="236"/>
              </w:trPr>
              <w:tc>
                <w:tcPr>
                  <w:tcW w:w="38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Predavanja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Vježbe</w:t>
                  </w:r>
                </w:p>
              </w:tc>
            </w:tr>
            <w:tr w:rsidR="00785021" w:rsidRPr="004A6F23" w:rsidTr="00B14230">
              <w:trPr>
                <w:cantSplit/>
                <w:trHeight w:val="449"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Terminologija i obilježja računovodstva obrtnika.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Zakonski okvir računovodstva obrtnika.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Obrtnici u sustavu PDV-a: kriteriji, oporezivanje dobara i u usluga u zemlji.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Osnivanje i vrste obrta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Oporezivanje dohotka od samostalne djelatnosti: obilježja, obveznici, razdoblje oporezivanja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Obrtnici obveznici plaćanja posebnih poreza: kriteriji, predmet i razdoblje oporezivanja.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Knjigovodstvene isprave i poslovne knjige. Porezna oslobođenja</w:t>
                  </w:r>
                  <w:r w:rsidRPr="004A6F23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Obrtnici obveznici članarina, doprinosa i sličnih zakonskih davanja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lastRenderedPageBreak/>
                    <w:t>Primici i izdaci u obrtničkoj djelatnosti: pojmovno određenje, osnovne kategorije. Porezno nepriznati izdaci.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Primjeri evidencije primitaka i izdaka u obrtničkoj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Godišnji popis  kod obrtnika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Primjeri evidencije i knjiženja razlika utvrđenih popisom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Dugotrajna imovina. Specifičnosti knjiženja dugotrajne imovine.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Primjeri knjiženja nabave, uporabe, otuđenja i otpisa dugotrajne imovine.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Priprema za kolokvij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8C633C" w:rsidP="00F06681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 w:cs="Arial"/>
                    </w:rPr>
                    <w:t>Vođenje poslovnih knjiga obrtnika u računovodstvenom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Specifičnosti poslovanja uslužnog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4A6F23" w:rsidP="008C633C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color w:val="FF0000"/>
                      <w:lang w:val="it-IT"/>
                    </w:rPr>
                    <w:t>Otvaranje poslovne godine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Specifičnosti trgovinskog obrta prodaje robe na veliko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4A6F23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color w:val="FF0000"/>
                      <w:lang w:val="it-IT"/>
                    </w:rPr>
                    <w:t xml:space="preserve">Evidencija </w:t>
                  </w:r>
                  <w:r w:rsidR="004A6F23">
                    <w:rPr>
                      <w:rFonts w:ascii="Times New Roman" w:hAnsi="Times New Roman"/>
                      <w:color w:val="FF0000"/>
                      <w:lang w:val="it-IT"/>
                    </w:rPr>
                    <w:t>dugotrajne imovine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4A6F23">
                    <w:rPr>
                      <w:rFonts w:ascii="Times New Roman" w:hAnsi="Times New Roman"/>
                      <w:lang w:val="it-IT"/>
                    </w:rPr>
                    <w:t>Specifičnosti trgovinskog obrta prodaje robe na malo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4A6F23" w:rsidP="008C633C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lang w:val="it-IT"/>
                    </w:rPr>
                  </w:pPr>
                  <w:r>
                    <w:rPr>
                      <w:rFonts w:ascii="Times New Roman" w:hAnsi="Times New Roman"/>
                      <w:color w:val="FF0000"/>
                      <w:lang w:val="it-IT"/>
                    </w:rPr>
                    <w:t>Obračun dohotka od nesamostalnog rada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Specifičnosti poslovanja ugostiteljskog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4A6F23" w:rsidP="008C633C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A6F23">
                    <w:rPr>
                      <w:rFonts w:ascii="Times New Roman" w:hAnsi="Times New Roman"/>
                      <w:color w:val="FF0000"/>
                    </w:rPr>
                    <w:t xml:space="preserve">Blagajničko poslovanje 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i platni promet preko transakcijskog računa </w:t>
                  </w:r>
                  <w:r w:rsidRPr="004A6F23">
                    <w:rPr>
                      <w:rFonts w:ascii="Times New Roman" w:hAnsi="Times New Roman"/>
                      <w:color w:val="FF0000"/>
                    </w:rPr>
                    <w:t>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8C633C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8C633C" w:rsidRPr="004A6F23" w:rsidRDefault="008C633C" w:rsidP="008C633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Specifičnosti poslovanja  obrta za smještaj gostiju (hotelijeri)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8C633C" w:rsidRPr="004A6F23" w:rsidRDefault="004A6F23" w:rsidP="008C633C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4A6F23">
                    <w:rPr>
                      <w:rFonts w:ascii="Times New Roman" w:hAnsi="Times New Roman"/>
                      <w:color w:val="FF0000"/>
                    </w:rPr>
                    <w:t>Knjiženje ulaznih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 i izlaznih</w:t>
                  </w:r>
                  <w:r w:rsidRPr="004A6F23">
                    <w:rPr>
                      <w:rFonts w:ascii="Times New Roman" w:hAnsi="Times New Roman"/>
                      <w:color w:val="FF0000"/>
                    </w:rPr>
                    <w:t xml:space="preserve"> računa 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i saldiranje PDVa </w:t>
                  </w:r>
                  <w:r w:rsidRPr="004A6F23">
                    <w:rPr>
                      <w:rFonts w:ascii="Times New Roman" w:hAnsi="Times New Roman"/>
                      <w:color w:val="FF0000"/>
                    </w:rPr>
                    <w:t>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8C633C" w:rsidRPr="004A6F23" w:rsidRDefault="008C633C" w:rsidP="008C6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Utvrđivanje dohotka od obrtničke djelatnosti: obveznici, razdoblje oporezivanja, porezna osnovica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Primjer utvrđivanja dohotka od obrtničke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785021" w:rsidRPr="004A6F23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:rsidR="00785021" w:rsidRPr="004A6F23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Promjena načina oporezivanja: obveznici, uvjeti prijelaza, utjecaj stavki na poreznu osnovicu</w:t>
                  </w:r>
                </w:p>
              </w:tc>
              <w:tc>
                <w:tcPr>
                  <w:tcW w:w="42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:rsidR="00785021" w:rsidRPr="00795614" w:rsidRDefault="00795614" w:rsidP="00B14230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>
                    <w:rPr>
                      <w:rFonts w:ascii="Times New Roman" w:hAnsi="Times New Roman"/>
                      <w:color w:val="FF0000"/>
                    </w:rPr>
                    <w:t>Primjer godišnjeg poslovanja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85021" w:rsidRPr="004A6F23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4A6F23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</w:p>
        </w:tc>
      </w:tr>
      <w:tr w:rsidR="00785021" w:rsidRPr="004A6F23" w:rsidTr="00B142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A6F23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CB2907"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CB2907" w:rsidRPr="004A6F23">
              <w:rPr>
                <w:rFonts w:ascii="Times New Roman" w:hAnsi="Times New Roman" w:cs="Arial"/>
                <w:sz w:val="20"/>
                <w:szCs w:val="20"/>
              </w:rPr>
            </w:r>
            <w:r w:rsidR="00CB2907"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6F23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4A6F23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4A6F23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4A6F23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4A6F23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CB2907"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4A6F2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85021" w:rsidRPr="004A6F23" w:rsidTr="00B142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  <w:lang w:val="it-IT"/>
              </w:rPr>
              <w:t>Pravo potpisa se stječe prisustvovanjem na nastavi (minimalno 66,67%)</w:t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4A6F23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537BAE" w:rsidRDefault="00537BAE" w:rsidP="00B14230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537BAE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537BAE" w:rsidRDefault="00537BAE" w:rsidP="00B14230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537BAE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0,5</w:t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4A6F23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6F23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785021" w:rsidRPr="004A6F23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785021" w:rsidRPr="004A6F23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:rsidR="00537BAE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 xml:space="preserve">Aktivnim sudjelovanjem na nastavi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>samostalnim rješavanjem i prezentiranjem zadataka</w:t>
            </w:r>
            <w:r w:rsidR="00537BAE" w:rsidRPr="00537BAE">
              <w:rPr>
                <w:rFonts w:ascii="Times New Roman" w:hAnsi="Times New Roman" w:cs="Arial"/>
              </w:rPr>
              <w:t xml:space="preserve"> student može ostvariti dodatnih 10</w:t>
            </w:r>
            <w:r w:rsidR="009036CE">
              <w:rPr>
                <w:rFonts w:ascii="Times New Roman" w:hAnsi="Times New Roman" w:cs="Arial"/>
              </w:rPr>
              <w:t xml:space="preserve"> </w:t>
            </w:r>
            <w:r w:rsidR="009036CE">
              <w:rPr>
                <w:rFonts w:ascii="Times New Roman" w:hAnsi="Times New Roman" w:cs="Arial"/>
                <w:color w:val="FF0000"/>
              </w:rPr>
              <w:t>bodova</w:t>
            </w:r>
            <w:r w:rsidR="00537BAE" w:rsidRPr="009036CE">
              <w:rPr>
                <w:rFonts w:ascii="Times New Roman" w:hAnsi="Times New Roman" w:cs="Arial"/>
                <w:strike/>
                <w:color w:val="FF0000"/>
              </w:rPr>
              <w:t>% ocjene</w:t>
            </w:r>
            <w:r w:rsidR="00537BAE" w:rsidRPr="00537BAE">
              <w:rPr>
                <w:rFonts w:ascii="Times New Roman" w:hAnsi="Times New Roman" w:cs="Arial"/>
              </w:rPr>
              <w:t xml:space="preserve">.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 xml:space="preserve">Prosječan broj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lastRenderedPageBreak/>
              <w:t>bodova s oba položena kolokvija uvećan za eventualne bodove za aktivno sudjelovanje formira ocjenu pisanog dijela ispita prema bodovnim pragovima opisanim u nastavku.</w:t>
            </w:r>
          </w:p>
          <w:p w:rsidR="00537BAE" w:rsidRPr="00537BAE" w:rsidRDefault="00785021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4A6F23">
              <w:rPr>
                <w:rFonts w:ascii="Times New Roman" w:hAnsi="Times New Roman" w:cs="Arial"/>
              </w:rPr>
              <w:t xml:space="preserve">Završni ispit se provodi iz </w:t>
            </w:r>
            <w:r w:rsidRPr="00E72FB8">
              <w:rPr>
                <w:rFonts w:ascii="Times New Roman" w:hAnsi="Times New Roman" w:cs="Arial"/>
                <w:strike/>
                <w:color w:val="FF0000"/>
              </w:rPr>
              <w:t>dva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="00E72FB8">
              <w:rPr>
                <w:rFonts w:ascii="Times New Roman" w:hAnsi="Times New Roman" w:cs="Arial"/>
                <w:color w:val="FF0000"/>
              </w:rPr>
              <w:t xml:space="preserve">tri </w:t>
            </w:r>
            <w:r w:rsidRPr="004A6F23">
              <w:rPr>
                <w:rFonts w:ascii="Times New Roman" w:hAnsi="Times New Roman" w:cs="Arial"/>
              </w:rPr>
              <w:t xml:space="preserve">dijela: </w:t>
            </w:r>
            <w:r w:rsidR="00E72FB8" w:rsidRPr="00E72FB8">
              <w:rPr>
                <w:rFonts w:ascii="Times New Roman" w:hAnsi="Times New Roman" w:cs="Arial"/>
                <w:color w:val="FF0000"/>
              </w:rPr>
              <w:t>ispit na računalu,</w:t>
            </w:r>
            <w:r w:rsidR="00E72FB8" w:rsidRPr="00E72FB8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</w:rPr>
              <w:t>pisani dio ispita i usmeni dio ispita.</w:t>
            </w:r>
            <w:r w:rsidR="00537BAE">
              <w:rPr>
                <w:rFonts w:ascii="Times New Roman" w:hAnsi="Times New Roman" w:cs="Arial"/>
              </w:rPr>
              <w:t xml:space="preserve">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>Pravo pristupa ispitu na računalu imaju studenti koji su dobili potpis.</w:t>
            </w:r>
            <w:r w:rsidR="00537BAE" w:rsidRPr="00537BAE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</w:rPr>
              <w:t xml:space="preserve"> Pravo pristupa pisanom ispitu imaju studenti koji su </w:t>
            </w:r>
            <w:r w:rsidRPr="00537BAE">
              <w:rPr>
                <w:rFonts w:ascii="Times New Roman" w:hAnsi="Times New Roman" w:cs="Arial"/>
                <w:strike/>
                <w:color w:val="FF0000"/>
              </w:rPr>
              <w:t>dobili potpis</w:t>
            </w:r>
            <w:r w:rsidR="00537BAE">
              <w:rPr>
                <w:rFonts w:ascii="Times New Roman" w:hAnsi="Times New Roman" w:cs="Arial"/>
              </w:rPr>
              <w:t xml:space="preserve">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>položili ispit na računalu</w:t>
            </w:r>
            <w:r w:rsidRPr="004A6F23">
              <w:rPr>
                <w:rFonts w:ascii="Times New Roman" w:hAnsi="Times New Roman" w:cs="Arial"/>
              </w:rPr>
              <w:t>. Pravo pristupa usmenom dijelu ispita imaju studenti koji su pozitivno ocijenjeni na pisanom dijelu ispita. Sve ispite provodi predmetni nastavnik.</w:t>
            </w:r>
            <w:r w:rsidR="00537BAE">
              <w:rPr>
                <w:rFonts w:ascii="Times New Roman" w:hAnsi="Times New Roman" w:cs="Arial"/>
              </w:rPr>
              <w:t xml:space="preserve"> </w:t>
            </w:r>
            <w:r w:rsidR="00537BAE" w:rsidRPr="00537BAE">
              <w:rPr>
                <w:rFonts w:ascii="Times New Roman" w:hAnsi="Times New Roman" w:cs="Arial"/>
                <w:color w:val="FF0000"/>
              </w:rPr>
              <w:t xml:space="preserve">Bodovni prag ispita na računalu: 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0% - 49%  nije položio/la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50%-100% položio/la</w:t>
            </w:r>
          </w:p>
          <w:p w:rsidR="00785021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Broj bodova pozitivno ocijenjenog pisanog ispita uvećan za eventualne bodove za aktivno sudjelovanje formira ocjenu pisanog dijela ispita prema sljedećim bodovnim pragovima: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0% - 49% nedovoljan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50% - 65% dovoljan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66% - 75% dobar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76% - 85% vrlo dobar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86% - 100% izvrstan.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Ocjenjivanje usmenih provjera znanja te utvrđivanje konačne ocjene na predmetu: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3 točno odgovorena pitanja – ocjena iz pisanog dijela ispita + 1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 xml:space="preserve">2 točno odgovorena pitanja – </w:t>
            </w:r>
            <w:r w:rsidR="009036CE">
              <w:rPr>
                <w:rFonts w:ascii="Times New Roman" w:hAnsi="Times New Roman" w:cs="Arial"/>
                <w:color w:val="FF0000"/>
              </w:rPr>
              <w:t>jednako ocjeni</w:t>
            </w:r>
            <w:r w:rsidRPr="00537BAE">
              <w:rPr>
                <w:rFonts w:ascii="Times New Roman" w:hAnsi="Times New Roman" w:cs="Arial"/>
                <w:color w:val="FF0000"/>
              </w:rPr>
              <w:t xml:space="preserve"> iz pisanog dijela</w:t>
            </w:r>
          </w:p>
          <w:p w:rsidR="00537BAE" w:rsidRPr="00537BAE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1 točno odgovoreno pitanje – ocjena iz pisanog dijela -1</w:t>
            </w:r>
          </w:p>
          <w:p w:rsidR="00537BAE" w:rsidRPr="004A6F23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537BAE">
              <w:rPr>
                <w:rFonts w:ascii="Times New Roman" w:hAnsi="Times New Roman" w:cs="Arial"/>
                <w:color w:val="FF0000"/>
              </w:rPr>
              <w:t>0 točno odgovorenih pitanja – ponavljanje usmene provjere znanja</w:t>
            </w:r>
          </w:p>
        </w:tc>
      </w:tr>
      <w:tr w:rsidR="00785021" w:rsidRPr="004A6F23" w:rsidTr="00B142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85021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4A6F23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37BAE" w:rsidRPr="00537BAE" w:rsidRDefault="00537BAE" w:rsidP="00B142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537BAE">
              <w:rPr>
                <w:rFonts w:ascii="Times New Roman" w:hAnsi="Times New Roman"/>
                <w:color w:val="FF0000"/>
              </w:rPr>
              <w:t>Autorizirana predavanja i nastavni materijali na Moodle stranici kolegija</w:t>
            </w:r>
          </w:p>
          <w:p w:rsidR="00785021" w:rsidRPr="00537BAE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  <w:color w:val="FF0000"/>
              </w:rPr>
            </w:pPr>
            <w:r w:rsidRPr="00537BAE">
              <w:rPr>
                <w:rFonts w:ascii="Times New Roman" w:hAnsi="Times New Roman" w:cs="Arial"/>
                <w:strike/>
                <w:color w:val="FF0000"/>
              </w:rPr>
              <w:t>Aljinović Barać, Ž: Računovodstvo obrtnika, interna skripta. Ekonomski fakultet Split.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5021" w:rsidRPr="004A6F23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537BA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Intranet</w:t>
            </w:r>
          </w:p>
          <w:p w:rsidR="00537BAE" w:rsidRPr="00537BAE" w:rsidRDefault="00537BA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37BAE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</w:p>
        </w:tc>
      </w:tr>
      <w:tr w:rsidR="008C633C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537BAE" w:rsidRDefault="008C633C" w:rsidP="00851A8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  <w:color w:val="FF0000"/>
              </w:rPr>
            </w:pPr>
            <w:r w:rsidRPr="00537BAE">
              <w:rPr>
                <w:rFonts w:ascii="Times New Roman" w:hAnsi="Times New Roman" w:cs="Arial"/>
                <w:strike/>
                <w:color w:val="FF0000"/>
              </w:rPr>
              <w:t>Šodan S.: Računovodstvo obrtnika na računalu, interna skripta. Ekonomski fakultet Split.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8C633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8C633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Intranet</w:t>
            </w:r>
          </w:p>
        </w:tc>
      </w:tr>
      <w:tr w:rsidR="008C633C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Default="008C633C" w:rsidP="00851A8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Časopis Računovodstvo, revizija i financije, br. 1-12</w:t>
            </w:r>
          </w:p>
          <w:p w:rsidR="00537BAE" w:rsidRDefault="00537BAE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Cs w:val="20"/>
              </w:rPr>
            </w:pPr>
            <w:r w:rsidRPr="00537BAE">
              <w:rPr>
                <w:rFonts w:ascii="Times New Roman" w:hAnsi="Times New Roman"/>
                <w:color w:val="FF0000"/>
                <w:szCs w:val="20"/>
              </w:rPr>
              <w:t>(tiskano izdanje + e-izdanje)</w:t>
            </w:r>
          </w:p>
          <w:p w:rsidR="009036CE" w:rsidRPr="00537BAE" w:rsidRDefault="009036CE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57DC">
              <w:rPr>
                <w:rFonts w:ascii="Arial" w:hAnsi="Arial" w:cs="Arial"/>
                <w:color w:val="FF0000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Default="008C633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  <w:p w:rsidR="009036CE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:rsidR="009036CE" w:rsidRPr="009036CE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036CE">
              <w:rPr>
                <w:rFonts w:ascii="Times New Roman" w:hAnsi="Times New Roman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Default="00CB2907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hyperlink r:id="rId5" w:history="1">
              <w:r w:rsidR="009036CE" w:rsidRPr="0056470B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www.rrif.hr</w:t>
              </w:r>
            </w:hyperlink>
          </w:p>
          <w:p w:rsidR="009036CE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:rsidR="009036CE" w:rsidRPr="009036CE" w:rsidRDefault="00CB2907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hyperlink r:id="rId6" w:history="1">
              <w:r w:rsidR="009036CE" w:rsidRPr="009036CE">
                <w:rPr>
                  <w:rStyle w:val="Hyperlink"/>
                  <w:rFonts w:ascii="Times New Roman" w:hAnsi="Times New Roman" w:cs="Arial"/>
                  <w:color w:val="FF0000"/>
                  <w:sz w:val="20"/>
                  <w:szCs w:val="20"/>
                </w:rPr>
                <w:t>www.rif.hr</w:t>
              </w:r>
            </w:hyperlink>
            <w:r w:rsidR="009036CE" w:rsidRPr="009036C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8C633C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4A6F2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4A6F23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4A6F2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C633C" w:rsidRPr="004A6F23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8C633C" w:rsidRPr="004A6F23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37BAE" w:rsidRPr="00537BAE" w:rsidRDefault="00537BAE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  <w:color w:val="FF0000"/>
                <w:lang w:val="it-IT"/>
              </w:rPr>
            </w:pPr>
            <w:r>
              <w:rPr>
                <w:rFonts w:ascii="Times New Roman" w:hAnsi="Times New Roman" w:cs="Arial"/>
                <w:i/>
                <w:color w:val="FF0000"/>
                <w:lang w:val="it-IT"/>
              </w:rPr>
              <w:t>Udžbenici i knjige:</w:t>
            </w:r>
          </w:p>
          <w:p w:rsidR="008C633C" w:rsidRPr="004A6F23" w:rsidRDefault="008C633C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  <w:lang w:val="it-IT"/>
              </w:rPr>
              <w:t>Grupa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autora</w:t>
            </w:r>
            <w:r w:rsidRPr="004A6F23">
              <w:rPr>
                <w:rFonts w:ascii="Times New Roman" w:hAnsi="Times New Roman" w:cs="Arial"/>
              </w:rPr>
              <w:t xml:space="preserve"> (</w:t>
            </w:r>
            <w:r w:rsidRPr="004A6F23">
              <w:rPr>
                <w:rFonts w:ascii="Times New Roman" w:hAnsi="Times New Roman" w:cs="Arial"/>
                <w:lang w:val="it-IT"/>
              </w:rPr>
              <w:t>urednica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Cutvari</w:t>
            </w:r>
            <w:r w:rsidRPr="004A6F23">
              <w:rPr>
                <w:rFonts w:ascii="Times New Roman" w:hAnsi="Times New Roman" w:cs="Arial"/>
              </w:rPr>
              <w:t xml:space="preserve">ć, </w:t>
            </w:r>
            <w:r w:rsidRPr="004A6F23">
              <w:rPr>
                <w:rFonts w:ascii="Times New Roman" w:hAnsi="Times New Roman" w:cs="Arial"/>
                <w:lang w:val="it-IT"/>
              </w:rPr>
              <w:t>M</w:t>
            </w:r>
            <w:r w:rsidRPr="004A6F23">
              <w:rPr>
                <w:rFonts w:ascii="Times New Roman" w:hAnsi="Times New Roman" w:cs="Arial"/>
              </w:rPr>
              <w:t xml:space="preserve">): </w:t>
            </w:r>
            <w:r w:rsidRPr="004A6F23">
              <w:rPr>
                <w:rFonts w:ascii="Times New Roman" w:hAnsi="Times New Roman" w:cs="Arial"/>
                <w:lang w:val="it-IT"/>
              </w:rPr>
              <w:t>Poslovanje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obrtnika</w:t>
            </w:r>
            <w:r w:rsidRPr="004A6F23">
              <w:rPr>
                <w:rFonts w:ascii="Times New Roman" w:hAnsi="Times New Roman" w:cs="Arial"/>
              </w:rPr>
              <w:t xml:space="preserve"> 2010: </w:t>
            </w:r>
            <w:r w:rsidRPr="004A6F23">
              <w:rPr>
                <w:rFonts w:ascii="Times New Roman" w:hAnsi="Times New Roman" w:cs="Arial"/>
                <w:lang w:val="it-IT"/>
              </w:rPr>
              <w:t>porezni</w:t>
            </w:r>
            <w:r w:rsidRPr="004A6F23">
              <w:rPr>
                <w:rFonts w:ascii="Times New Roman" w:hAnsi="Times New Roman" w:cs="Arial"/>
              </w:rPr>
              <w:t xml:space="preserve">, </w:t>
            </w:r>
            <w:r w:rsidRPr="004A6F23">
              <w:rPr>
                <w:rFonts w:ascii="Times New Roman" w:hAnsi="Times New Roman" w:cs="Arial"/>
                <w:lang w:val="it-IT"/>
              </w:rPr>
              <w:t>ra</w:t>
            </w:r>
            <w:r w:rsidRPr="004A6F23">
              <w:rPr>
                <w:rFonts w:ascii="Times New Roman" w:hAnsi="Times New Roman" w:cs="Arial"/>
              </w:rPr>
              <w:t>č</w:t>
            </w:r>
            <w:r w:rsidRPr="004A6F23">
              <w:rPr>
                <w:rFonts w:ascii="Times New Roman" w:hAnsi="Times New Roman" w:cs="Arial"/>
                <w:lang w:val="it-IT"/>
              </w:rPr>
              <w:t>unovodstveni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i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pravni</w:t>
            </w:r>
            <w:r w:rsidRPr="004A6F23">
              <w:rPr>
                <w:rFonts w:ascii="Times New Roman" w:hAnsi="Times New Roman" w:cs="Arial"/>
              </w:rPr>
              <w:t xml:space="preserve"> </w:t>
            </w:r>
            <w:r w:rsidRPr="004A6F23">
              <w:rPr>
                <w:rFonts w:ascii="Times New Roman" w:hAnsi="Times New Roman" w:cs="Arial"/>
                <w:lang w:val="it-IT"/>
              </w:rPr>
              <w:t>aspekti</w:t>
            </w:r>
            <w:r w:rsidRPr="004A6F23">
              <w:rPr>
                <w:rFonts w:ascii="Times New Roman" w:hAnsi="Times New Roman" w:cs="Arial"/>
              </w:rPr>
              <w:t xml:space="preserve">, </w:t>
            </w:r>
            <w:r w:rsidRPr="004A6F23">
              <w:rPr>
                <w:rFonts w:ascii="Times New Roman" w:hAnsi="Times New Roman" w:cs="Arial"/>
                <w:lang w:val="it-IT"/>
              </w:rPr>
              <w:t>RIF</w:t>
            </w:r>
            <w:r w:rsidRPr="004A6F23">
              <w:rPr>
                <w:rFonts w:ascii="Times New Roman" w:hAnsi="Times New Roman" w:cs="Arial"/>
              </w:rPr>
              <w:t xml:space="preserve">, </w:t>
            </w:r>
            <w:r w:rsidRPr="004A6F23">
              <w:rPr>
                <w:rFonts w:ascii="Times New Roman" w:hAnsi="Times New Roman" w:cs="Arial"/>
                <w:lang w:val="it-IT"/>
              </w:rPr>
              <w:t>Zagreb</w:t>
            </w:r>
            <w:r w:rsidRPr="004A6F23">
              <w:rPr>
                <w:rFonts w:ascii="Times New Roman" w:hAnsi="Times New Roman" w:cs="Arial"/>
              </w:rPr>
              <w:t>, 2010</w:t>
            </w:r>
          </w:p>
          <w:p w:rsidR="008C633C" w:rsidRDefault="008C633C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4A6F23">
              <w:rPr>
                <w:rFonts w:ascii="Times New Roman" w:hAnsi="Times New Roman" w:cs="Arial"/>
              </w:rPr>
              <w:t>Grupa autora (urednica Jurić, Đ): Poslovanje obrtnika i slobodnih zanimanja, IV. naklada, RRIF, Zagreb, travanj 2006</w:t>
            </w:r>
          </w:p>
          <w:p w:rsidR="00537BAE" w:rsidRPr="00416EB3" w:rsidRDefault="00537BAE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  <w:color w:val="FF0000"/>
              </w:rPr>
            </w:pPr>
            <w:r w:rsidRPr="00416EB3">
              <w:rPr>
                <w:rFonts w:ascii="Times New Roman" w:hAnsi="Times New Roman" w:cs="Arial"/>
                <w:i/>
                <w:color w:val="FF0000"/>
              </w:rPr>
              <w:t>Članci: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>
              <w:rPr>
                <w:rFonts w:ascii="Times New Roman" w:hAnsi="Times New Roman" w:cs="Arial"/>
                <w:color w:val="FF0000"/>
              </w:rPr>
              <w:t xml:space="preserve">Aljinović Barać, Ž; Šodan, S (2018). </w:t>
            </w:r>
            <w:r w:rsidRPr="00416EB3">
              <w:rPr>
                <w:rFonts w:ascii="Times New Roman" w:hAnsi="Times New Roman" w:cs="Arial"/>
                <w:color w:val="FF0000"/>
              </w:rPr>
              <w:t>Analiza sigurnosti i uspješnosti p</w:t>
            </w:r>
            <w:r>
              <w:rPr>
                <w:rFonts w:ascii="Times New Roman" w:hAnsi="Times New Roman" w:cs="Arial"/>
                <w:color w:val="FF0000"/>
              </w:rPr>
              <w:t>oslovanja obrtnika „dohodaša“ .</w:t>
            </w:r>
            <w:r w:rsidRPr="00416EB3">
              <w:rPr>
                <w:rFonts w:ascii="Times New Roman" w:hAnsi="Times New Roman" w:cs="Arial"/>
                <w:color w:val="FF0000"/>
              </w:rPr>
              <w:t xml:space="preserve"> Računovodstvo</w:t>
            </w:r>
            <w:r>
              <w:rPr>
                <w:rFonts w:ascii="Times New Roman" w:hAnsi="Times New Roman" w:cs="Arial"/>
                <w:color w:val="FF0000"/>
              </w:rPr>
              <w:t>, revizija i financije, 1</w:t>
            </w:r>
            <w:r w:rsidRPr="00416EB3">
              <w:rPr>
                <w:rFonts w:ascii="Times New Roman" w:hAnsi="Times New Roman" w:cs="Arial"/>
                <w:color w:val="FF0000"/>
              </w:rPr>
              <w:t>, 3; 246-254</w:t>
            </w:r>
          </w:p>
          <w:p w:rsid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>
              <w:rPr>
                <w:rFonts w:ascii="Times New Roman" w:hAnsi="Times New Roman" w:cs="Arial"/>
                <w:color w:val="FF0000"/>
              </w:rPr>
              <w:t>Aljinović Barać, Ž.</w:t>
            </w:r>
            <w:r w:rsidRPr="00416EB3">
              <w:rPr>
                <w:rFonts w:ascii="Times New Roman" w:hAnsi="Times New Roman" w:cs="Arial"/>
                <w:color w:val="FF0000"/>
              </w:rPr>
              <w:t>; Šodan, S</w:t>
            </w:r>
            <w:r>
              <w:rPr>
                <w:rFonts w:ascii="Times New Roman" w:hAnsi="Times New Roman" w:cs="Arial"/>
                <w:color w:val="FF0000"/>
              </w:rPr>
              <w:t>.; Kaleb, A.(2016). S</w:t>
            </w:r>
            <w:r w:rsidRPr="00416EB3">
              <w:rPr>
                <w:rFonts w:ascii="Times New Roman" w:hAnsi="Times New Roman" w:cs="Arial"/>
                <w:color w:val="FF0000"/>
              </w:rPr>
              <w:t>pecifičnosti poslovanja i poslovnih knj</w:t>
            </w:r>
            <w:r>
              <w:rPr>
                <w:rFonts w:ascii="Times New Roman" w:hAnsi="Times New Roman" w:cs="Arial"/>
                <w:color w:val="FF0000"/>
              </w:rPr>
              <w:t>iga obrta za ugostiteljstvo.</w:t>
            </w:r>
            <w:r w:rsidRPr="00416EB3">
              <w:rPr>
                <w:rFonts w:ascii="Times New Roman" w:hAnsi="Times New Roman" w:cs="Arial"/>
                <w:color w:val="FF0000"/>
              </w:rPr>
              <w:t xml:space="preserve"> 51. jesensko savjetovanje Računovodst</w:t>
            </w:r>
            <w:r>
              <w:rPr>
                <w:rFonts w:ascii="Times New Roman" w:hAnsi="Times New Roman" w:cs="Arial"/>
                <w:color w:val="FF0000"/>
              </w:rPr>
              <w:t>vo, revizija i porezi u praksi,</w:t>
            </w:r>
            <w:r w:rsidRPr="00416EB3">
              <w:rPr>
                <w:rFonts w:ascii="Times New Roman" w:hAnsi="Times New Roman" w:cs="Arial"/>
                <w:color w:val="FF0000"/>
              </w:rPr>
              <w:t xml:space="preserve"> Aljinović Barać, Ž. (ur.).</w:t>
            </w:r>
            <w:r>
              <w:rPr>
                <w:rFonts w:ascii="Times New Roman" w:hAnsi="Times New Roman" w:cs="Arial"/>
                <w:color w:val="FF0000"/>
              </w:rPr>
              <w:t xml:space="preserve"> </w:t>
            </w:r>
            <w:r w:rsidRPr="00416EB3">
              <w:rPr>
                <w:rFonts w:ascii="Times New Roman" w:hAnsi="Times New Roman" w:cs="Arial"/>
                <w:color w:val="FF0000"/>
              </w:rPr>
              <w:t>Brela: Udruga računovođa i financijskih djelatnika Split, 2016. str. 165-178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416EB3">
              <w:rPr>
                <w:rFonts w:ascii="Times New Roman" w:hAnsi="Times New Roman"/>
                <w:i/>
                <w:color w:val="FF0000"/>
              </w:rPr>
              <w:t>Ostali izvori: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416EB3">
              <w:rPr>
                <w:rFonts w:ascii="Times New Roman" w:hAnsi="Times New Roman"/>
                <w:color w:val="FF0000"/>
              </w:rPr>
              <w:lastRenderedPageBreak/>
              <w:t>Aktualnosti s portala RRIF (</w:t>
            </w:r>
            <w:hyperlink r:id="rId7" w:history="1">
              <w:r w:rsidRPr="00416EB3">
                <w:rPr>
                  <w:rStyle w:val="Hyperlink"/>
                  <w:rFonts w:ascii="Times New Roman" w:hAnsi="Times New Roman"/>
                </w:rPr>
                <w:t>www.rrif.hr</w:t>
              </w:r>
            </w:hyperlink>
            <w:r w:rsidRPr="00416EB3">
              <w:rPr>
                <w:rFonts w:ascii="Times New Roman" w:hAnsi="Times New Roman"/>
                <w:color w:val="FF0000"/>
              </w:rPr>
              <w:t>)</w:t>
            </w:r>
          </w:p>
          <w:p w:rsid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416EB3">
              <w:rPr>
                <w:rFonts w:ascii="Times New Roman" w:hAnsi="Times New Roman"/>
                <w:color w:val="FF0000"/>
              </w:rPr>
              <w:t>Aktualnosti s portala Računovodstvo i financije (</w:t>
            </w:r>
            <w:hyperlink r:id="rId8" w:history="1">
              <w:r w:rsidRPr="00416EB3">
                <w:rPr>
                  <w:rStyle w:val="Hyperlink"/>
                  <w:rFonts w:ascii="Times New Roman" w:hAnsi="Times New Roman"/>
                </w:rPr>
                <w:t>www.rif.hr</w:t>
              </w:r>
            </w:hyperlink>
            <w:r w:rsidRPr="00416EB3">
              <w:rPr>
                <w:rFonts w:ascii="Times New Roman" w:hAnsi="Times New Roman"/>
                <w:color w:val="FF0000"/>
              </w:rPr>
              <w:t>)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Aktualnosti s portala Hrvatske obrtničke komore (</w:t>
            </w:r>
            <w:hyperlink r:id="rId9" w:history="1">
              <w:r w:rsidRPr="00BD1091">
                <w:rPr>
                  <w:rStyle w:val="Hyperlink"/>
                  <w:rFonts w:ascii="Times New Roman" w:hAnsi="Times New Roman"/>
                </w:rPr>
                <w:t>https://www.hok.hr/</w:t>
              </w:r>
            </w:hyperlink>
            <w:r>
              <w:rPr>
                <w:rFonts w:ascii="Times New Roman" w:hAnsi="Times New Roman"/>
                <w:color w:val="FF0000"/>
              </w:rPr>
              <w:t xml:space="preserve"> )</w:t>
            </w:r>
          </w:p>
          <w:p w:rsid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416EB3">
              <w:rPr>
                <w:rFonts w:ascii="Times New Roman" w:hAnsi="Times New Roman"/>
                <w:color w:val="FF0000"/>
              </w:rPr>
              <w:t>Vijesti s portala Porezne uprave (</w:t>
            </w:r>
            <w:hyperlink r:id="rId10" w:history="1">
              <w:r w:rsidRPr="00BD1091">
                <w:rPr>
                  <w:rStyle w:val="Hyperlink"/>
                  <w:rFonts w:ascii="Times New Roman" w:hAnsi="Times New Roman"/>
                </w:rPr>
                <w:t>https://www.porezna-uprava.hr</w:t>
              </w:r>
            </w:hyperlink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416EB3">
              <w:rPr>
                <w:rFonts w:ascii="Times New Roman" w:hAnsi="Times New Roman"/>
                <w:color w:val="FF0000"/>
              </w:rPr>
              <w:t>)</w:t>
            </w:r>
          </w:p>
          <w:p w:rsidR="00416EB3" w:rsidRPr="00416EB3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Portal Obrtnog registra Republike Hrvatske (</w:t>
            </w:r>
            <w:hyperlink r:id="rId11" w:history="1">
              <w:r w:rsidRPr="00BD1091">
                <w:rPr>
                  <w:rStyle w:val="Hyperlink"/>
                  <w:rFonts w:ascii="Times New Roman" w:hAnsi="Times New Roman"/>
                </w:rPr>
                <w:t>http://www.portor.hr/</w:t>
              </w:r>
            </w:hyperlink>
            <w:r>
              <w:rPr>
                <w:rFonts w:ascii="Times New Roman" w:hAnsi="Times New Roman"/>
                <w:color w:val="FF0000"/>
              </w:rPr>
              <w:t xml:space="preserve"> )</w:t>
            </w:r>
          </w:p>
        </w:tc>
      </w:tr>
      <w:tr w:rsidR="008C633C" w:rsidRPr="004A6F23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Praćenje pohađanja nastave i uspješnosti izvršenja ostalih obveza studenata (nastavnik)</w:t>
            </w:r>
          </w:p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Nadzor izvođenja nastave (prodekan za nastavu)</w:t>
            </w:r>
          </w:p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Analiza uspješnosti studiranja po svim predmetima studija (prodekan za nastavu)</w:t>
            </w:r>
          </w:p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Studentska anketa o kvaliteti nastavnika i nastave za svaki predmet studija (UNIST, Centar za unaprjeđenje kvalitete)</w:t>
            </w:r>
          </w:p>
          <w:p w:rsidR="008C633C" w:rsidRPr="004A6F23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4A6F23">
              <w:rPr>
                <w:rFonts w:ascii="Times New Roman" w:hAnsi="Times New Roman"/>
                <w:bCs/>
                <w:iCs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C633C" w:rsidRPr="004A6F23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6F23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633C" w:rsidRPr="004A6F23" w:rsidRDefault="008C633C" w:rsidP="00B14230">
            <w:pPr>
              <w:rPr>
                <w:rFonts w:ascii="Times New Roman" w:hAnsi="Times New Roman"/>
              </w:rPr>
            </w:pPr>
          </w:p>
        </w:tc>
      </w:tr>
    </w:tbl>
    <w:p w:rsidR="00785021" w:rsidRPr="00DB07CA" w:rsidRDefault="00785021" w:rsidP="00785021">
      <w:pPr>
        <w:pStyle w:val="NoSpacing"/>
        <w:rPr>
          <w:rFonts w:ascii="Times New Roman" w:hAnsi="Times New Roman"/>
          <w:sz w:val="24"/>
          <w:szCs w:val="24"/>
        </w:rPr>
      </w:pPr>
    </w:p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sectPr w:rsidR="00785021" w:rsidSect="009A1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785021"/>
    <w:rsid w:val="00026CF5"/>
    <w:rsid w:val="00187613"/>
    <w:rsid w:val="002662B4"/>
    <w:rsid w:val="002E05A0"/>
    <w:rsid w:val="00320830"/>
    <w:rsid w:val="003F1C1B"/>
    <w:rsid w:val="00416EB3"/>
    <w:rsid w:val="0048359D"/>
    <w:rsid w:val="004A6F23"/>
    <w:rsid w:val="00537BAE"/>
    <w:rsid w:val="0056190D"/>
    <w:rsid w:val="005C291A"/>
    <w:rsid w:val="00767489"/>
    <w:rsid w:val="007812DB"/>
    <w:rsid w:val="00781E6B"/>
    <w:rsid w:val="00785021"/>
    <w:rsid w:val="00795614"/>
    <w:rsid w:val="007C6311"/>
    <w:rsid w:val="0082728D"/>
    <w:rsid w:val="008C633C"/>
    <w:rsid w:val="008E0709"/>
    <w:rsid w:val="009036CE"/>
    <w:rsid w:val="009378AB"/>
    <w:rsid w:val="009951E0"/>
    <w:rsid w:val="009A13E7"/>
    <w:rsid w:val="009E488D"/>
    <w:rsid w:val="00CB2907"/>
    <w:rsid w:val="00E44ADA"/>
    <w:rsid w:val="00E708B4"/>
    <w:rsid w:val="00E72FB8"/>
    <w:rsid w:val="00F06681"/>
    <w:rsid w:val="00F3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85021"/>
    <w:rPr>
      <w:rFonts w:cs="Times New Roman"/>
      <w:b/>
      <w:bCs/>
    </w:rPr>
  </w:style>
  <w:style w:type="paragraph" w:styleId="NoSpacing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16E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f.h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rif.h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f.hr" TargetMode="External"/><Relationship Id="rId11" Type="http://schemas.openxmlformats.org/officeDocument/2006/relationships/hyperlink" Target="http://www.portor.hr/" TargetMode="External"/><Relationship Id="rId5" Type="http://schemas.openxmlformats.org/officeDocument/2006/relationships/hyperlink" Target="http://www.rrif.hr" TargetMode="External"/><Relationship Id="rId10" Type="http://schemas.openxmlformats.org/officeDocument/2006/relationships/hyperlink" Target="https://www.porezna-uprav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ok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sumic</cp:lastModifiedBy>
  <cp:revision>2</cp:revision>
  <dcterms:created xsi:type="dcterms:W3CDTF">2018-06-06T13:28:00Z</dcterms:created>
  <dcterms:modified xsi:type="dcterms:W3CDTF">2018-06-06T13:28:00Z</dcterms:modified>
</cp:coreProperties>
</file>